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25" w:rsidRPr="00FC6816" w:rsidRDefault="00AD1925" w:rsidP="00AD1925">
      <w:pPr>
        <w:spacing w:after="0" w:line="240" w:lineRule="auto"/>
        <w:ind w:right="176"/>
        <w:jc w:val="center"/>
        <w:rPr>
          <w:rFonts w:ascii="Bookman Old Style" w:hAnsi="Bookman Old Style" w:cs="Times New Roman"/>
          <w:b/>
          <w:i/>
          <w:sz w:val="26"/>
          <w:szCs w:val="26"/>
        </w:rPr>
      </w:pPr>
      <w:r w:rsidRPr="00FC6816">
        <w:rPr>
          <w:rFonts w:ascii="Bookman Old Style" w:hAnsi="Bookman Old Style" w:cs="Times New Roman"/>
          <w:b/>
          <w:i/>
          <w:sz w:val="26"/>
          <w:szCs w:val="26"/>
        </w:rPr>
        <w:t xml:space="preserve">Приходской листок Храма Покрова Пресвятой Богородицы  </w:t>
      </w:r>
      <w:r w:rsidR="006A3515" w:rsidRPr="00FC6816">
        <w:rPr>
          <w:rFonts w:ascii="Bookman Old Style" w:hAnsi="Bookman Old Style" w:cs="Times New Roman"/>
          <w:b/>
          <w:i/>
          <w:sz w:val="26"/>
          <w:szCs w:val="26"/>
        </w:rPr>
        <w:t>май</w:t>
      </w:r>
      <w:r w:rsidR="003D5765" w:rsidRPr="00FC6816">
        <w:rPr>
          <w:rFonts w:ascii="Bookman Old Style" w:hAnsi="Bookman Old Style" w:cs="Times New Roman"/>
          <w:b/>
          <w:i/>
          <w:sz w:val="26"/>
          <w:szCs w:val="26"/>
        </w:rPr>
        <w:t xml:space="preserve"> 20</w:t>
      </w:r>
      <w:r w:rsidR="00942F84" w:rsidRPr="00FC6816">
        <w:rPr>
          <w:rFonts w:ascii="Bookman Old Style" w:hAnsi="Bookman Old Style" w:cs="Times New Roman"/>
          <w:b/>
          <w:i/>
          <w:sz w:val="26"/>
          <w:szCs w:val="26"/>
        </w:rPr>
        <w:t>23</w:t>
      </w:r>
      <w:r w:rsidRPr="00FC6816">
        <w:rPr>
          <w:rFonts w:ascii="Bookman Old Style" w:hAnsi="Bookman Old Style" w:cs="Times New Roman"/>
          <w:b/>
          <w:i/>
          <w:sz w:val="26"/>
          <w:szCs w:val="26"/>
        </w:rPr>
        <w:t>г.</w:t>
      </w:r>
    </w:p>
    <w:p w:rsidR="00A619AF" w:rsidRPr="00FC6816" w:rsidRDefault="00FE5348" w:rsidP="00FC681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с</w:t>
      </w:r>
      <w:bookmarkStart w:id="0" w:name="_GoBack"/>
      <w:bookmarkEnd w:id="0"/>
      <w:r w:rsidR="00BE25A1" w:rsidRPr="00FC6816">
        <w:rPr>
          <w:rFonts w:ascii="Times New Roman" w:hAnsi="Times New Roman" w:cs="Times New Roman"/>
          <w:b/>
          <w:i/>
          <w:sz w:val="24"/>
          <w:szCs w:val="24"/>
        </w:rPr>
        <w:t xml:space="preserve">воей последней беседе с учениками </w:t>
      </w:r>
      <w:r w:rsidR="00A619AF" w:rsidRPr="00FC6816">
        <w:rPr>
          <w:rFonts w:ascii="Times New Roman" w:hAnsi="Times New Roman" w:cs="Times New Roman"/>
          <w:b/>
          <w:i/>
          <w:sz w:val="24"/>
          <w:szCs w:val="24"/>
        </w:rPr>
        <w:t>Господь предупреждал их, что уйдет от них…</w:t>
      </w:r>
    </w:p>
    <w:p w:rsidR="00A619AF" w:rsidRPr="00FC6816" w:rsidRDefault="00A619AF" w:rsidP="00FC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816">
        <w:rPr>
          <w:rFonts w:ascii="Times New Roman" w:hAnsi="Times New Roman" w:cs="Times New Roman"/>
          <w:sz w:val="24"/>
          <w:szCs w:val="24"/>
        </w:rPr>
        <w:t xml:space="preserve">У Джона Донна, английского поэта метафизической школы, есть стихотворение «A </w:t>
      </w:r>
      <w:proofErr w:type="spellStart"/>
      <w:r w:rsidRPr="00FC6816">
        <w:rPr>
          <w:rFonts w:ascii="Times New Roman" w:hAnsi="Times New Roman" w:cs="Times New Roman"/>
          <w:sz w:val="24"/>
          <w:szCs w:val="24"/>
        </w:rPr>
        <w:t>Valediction</w:t>
      </w:r>
      <w:proofErr w:type="spellEnd"/>
      <w:r w:rsidRPr="00FC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816">
        <w:rPr>
          <w:rFonts w:ascii="Times New Roman" w:hAnsi="Times New Roman" w:cs="Times New Roman"/>
          <w:sz w:val="24"/>
          <w:szCs w:val="24"/>
        </w:rPr>
        <w:t>Forbidding</w:t>
      </w:r>
      <w:proofErr w:type="spellEnd"/>
      <w:r w:rsidRPr="00FC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816">
        <w:rPr>
          <w:rFonts w:ascii="Times New Roman" w:hAnsi="Times New Roman" w:cs="Times New Roman"/>
          <w:sz w:val="24"/>
          <w:szCs w:val="24"/>
        </w:rPr>
        <w:t>mourning</w:t>
      </w:r>
      <w:proofErr w:type="spellEnd"/>
      <w:r w:rsidRPr="00FC6816">
        <w:rPr>
          <w:rFonts w:ascii="Times New Roman" w:hAnsi="Times New Roman" w:cs="Times New Roman"/>
          <w:sz w:val="24"/>
          <w:szCs w:val="24"/>
        </w:rPr>
        <w:t>» — Прощанье, запрещающее грусть. Название стихотворения, как нельзя лучше, соответствует смыслу праздника </w:t>
      </w:r>
      <w:hyperlink r:id="rId6" w:history="1">
        <w:r w:rsidRPr="00FC68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Вознесения</w:t>
        </w:r>
      </w:hyperlink>
      <w:r w:rsidRPr="00FC6816">
        <w:rPr>
          <w:rFonts w:ascii="Times New Roman" w:hAnsi="Times New Roman" w:cs="Times New Roman"/>
          <w:sz w:val="24"/>
          <w:szCs w:val="24"/>
        </w:rPr>
        <w:t>.</w:t>
      </w:r>
      <w:r w:rsidR="00FC6816" w:rsidRPr="00FC6816">
        <w:rPr>
          <w:rFonts w:ascii="Times New Roman" w:hAnsi="Times New Roman" w:cs="Times New Roman"/>
          <w:sz w:val="24"/>
          <w:szCs w:val="24"/>
        </w:rPr>
        <w:t xml:space="preserve"> </w:t>
      </w:r>
      <w:r w:rsidRPr="00FC6816">
        <w:rPr>
          <w:rFonts w:ascii="Times New Roman" w:hAnsi="Times New Roman" w:cs="Times New Roman"/>
          <w:sz w:val="24"/>
          <w:szCs w:val="24"/>
        </w:rPr>
        <w:t xml:space="preserve">Христос ушел, но Церковь не скорбит. </w:t>
      </w:r>
    </w:p>
    <w:p w:rsidR="00A619AF" w:rsidRPr="00FC6816" w:rsidRDefault="00A619AF" w:rsidP="00FC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81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FC681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C6816">
        <w:rPr>
          <w:rFonts w:ascii="Times New Roman" w:hAnsi="Times New Roman" w:cs="Times New Roman"/>
          <w:sz w:val="24"/>
          <w:szCs w:val="24"/>
        </w:rPr>
        <w:t>воей последней беседе с учениками Господь предупреждал их, что уйдет от них. Слова Его тогда были для них темны. Там были утешения: «Не оставлю вас сиротами; приду к вам» (Ин.14:18) Но была и скорбь. Скорбь грозной неизвестности, страх от неизбежности исполняющихся пророчеств.</w:t>
      </w:r>
    </w:p>
    <w:p w:rsidR="00FC6816" w:rsidRDefault="00A619AF" w:rsidP="00FC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816">
        <w:rPr>
          <w:rFonts w:ascii="Times New Roman" w:hAnsi="Times New Roman" w:cs="Times New Roman"/>
          <w:sz w:val="24"/>
          <w:szCs w:val="24"/>
        </w:rPr>
        <w:t>«Оттого, что Я сказал вам это, печалью исполнилось сердце ваше. Но Я истину говорю вам: лучше для вас, чтобы Я пошел» (Ин.16:6-7)</w:t>
      </w:r>
      <w:r w:rsidR="00FC6816">
        <w:rPr>
          <w:rFonts w:ascii="Times New Roman" w:hAnsi="Times New Roman" w:cs="Times New Roman"/>
          <w:sz w:val="24"/>
          <w:szCs w:val="24"/>
        </w:rPr>
        <w:t xml:space="preserve">. </w:t>
      </w:r>
      <w:r w:rsidRPr="00FC6816">
        <w:rPr>
          <w:rFonts w:ascii="Times New Roman" w:hAnsi="Times New Roman" w:cs="Times New Roman"/>
          <w:sz w:val="24"/>
          <w:szCs w:val="24"/>
        </w:rPr>
        <w:t>Так было перед Его </w:t>
      </w:r>
      <w:hyperlink r:id="rId7" w:history="1">
        <w:r w:rsidRPr="00FC68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страданием</w:t>
        </w:r>
      </w:hyperlink>
      <w:r w:rsidRPr="00FC6816">
        <w:rPr>
          <w:rFonts w:ascii="Times New Roman" w:hAnsi="Times New Roman" w:cs="Times New Roman"/>
          <w:sz w:val="24"/>
          <w:szCs w:val="24"/>
        </w:rPr>
        <w:t>. В день же Вознесения, при самой разлуке, для печали не было места. Господь преподал им благословение и «стал отдаляться от них и возноситься на небо. Они поклонились Ему и возвратились в Иерусалим с великой радостью» (Лук. 24:52)</w:t>
      </w:r>
      <w:r w:rsidR="00FC6816">
        <w:rPr>
          <w:rFonts w:ascii="Times New Roman" w:hAnsi="Times New Roman" w:cs="Times New Roman"/>
          <w:sz w:val="24"/>
          <w:szCs w:val="24"/>
        </w:rPr>
        <w:t>.</w:t>
      </w:r>
      <w:r w:rsidRPr="00FC6816">
        <w:rPr>
          <w:rFonts w:ascii="Times New Roman" w:hAnsi="Times New Roman" w:cs="Times New Roman"/>
          <w:sz w:val="24"/>
          <w:szCs w:val="24"/>
        </w:rPr>
        <w:t xml:space="preserve"> Великая радость должна сопутствовать этому расставанию с Христом, которое зовется Вознесением; расставанию, которое вовсе и не есть расставание, а потому достойно названия «Разлуки, запрещающей скорбь»</w:t>
      </w:r>
      <w:r w:rsidR="00FC6816">
        <w:rPr>
          <w:rFonts w:ascii="Times New Roman" w:hAnsi="Times New Roman" w:cs="Times New Roman"/>
          <w:sz w:val="24"/>
          <w:szCs w:val="24"/>
        </w:rPr>
        <w:t xml:space="preserve">. </w:t>
      </w:r>
      <w:r w:rsidRPr="00FC6816">
        <w:rPr>
          <w:rFonts w:ascii="Times New Roman" w:hAnsi="Times New Roman" w:cs="Times New Roman"/>
          <w:sz w:val="24"/>
          <w:szCs w:val="24"/>
        </w:rPr>
        <w:t xml:space="preserve">Все, что в Церкви живет, а не существует по инерции, живет близостью к Христу и общением </w:t>
      </w:r>
      <w:proofErr w:type="gramStart"/>
      <w:r w:rsidRPr="00FC681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C6816">
        <w:rPr>
          <w:rFonts w:ascii="Times New Roman" w:hAnsi="Times New Roman" w:cs="Times New Roman"/>
          <w:sz w:val="24"/>
          <w:szCs w:val="24"/>
        </w:rPr>
        <w:t xml:space="preserve"> Христом. Он сказал и не обманул; сказал и исполнил: «Я с вами во все дни до скончания века» (Мф.28:20)</w:t>
      </w:r>
      <w:r w:rsidR="00FC6816">
        <w:rPr>
          <w:rFonts w:ascii="Times New Roman" w:hAnsi="Times New Roman" w:cs="Times New Roman"/>
          <w:sz w:val="24"/>
          <w:szCs w:val="24"/>
        </w:rPr>
        <w:t>.</w:t>
      </w:r>
      <w:r w:rsidRPr="00FC6816">
        <w:rPr>
          <w:rFonts w:ascii="Times New Roman" w:hAnsi="Times New Roman" w:cs="Times New Roman"/>
          <w:sz w:val="24"/>
          <w:szCs w:val="24"/>
        </w:rPr>
        <w:t xml:space="preserve"> В явлении Фоме и разговоре с ним, Господь называет блаженными «не </w:t>
      </w:r>
      <w:proofErr w:type="gramStart"/>
      <w:r w:rsidRPr="00FC6816">
        <w:rPr>
          <w:rFonts w:ascii="Times New Roman" w:hAnsi="Times New Roman" w:cs="Times New Roman"/>
          <w:sz w:val="24"/>
          <w:szCs w:val="24"/>
        </w:rPr>
        <w:t>видевших</w:t>
      </w:r>
      <w:proofErr w:type="gramEnd"/>
      <w:r w:rsidRPr="00FC6816">
        <w:rPr>
          <w:rFonts w:ascii="Times New Roman" w:hAnsi="Times New Roman" w:cs="Times New Roman"/>
          <w:sz w:val="24"/>
          <w:szCs w:val="24"/>
        </w:rPr>
        <w:t>, но веровавших».</w:t>
      </w:r>
      <w:r w:rsidR="00FC6816">
        <w:rPr>
          <w:rFonts w:ascii="Times New Roman" w:hAnsi="Times New Roman" w:cs="Times New Roman"/>
          <w:sz w:val="24"/>
          <w:szCs w:val="24"/>
        </w:rPr>
        <w:t xml:space="preserve"> </w:t>
      </w:r>
      <w:r w:rsidRPr="00FC6816">
        <w:rPr>
          <w:rFonts w:ascii="Times New Roman" w:hAnsi="Times New Roman" w:cs="Times New Roman"/>
          <w:sz w:val="24"/>
          <w:szCs w:val="24"/>
        </w:rPr>
        <w:t xml:space="preserve">Ничем не умалены </w:t>
      </w:r>
      <w:proofErr w:type="gramStart"/>
      <w:r w:rsidRPr="00FC6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6816">
        <w:rPr>
          <w:rFonts w:ascii="Times New Roman" w:hAnsi="Times New Roman" w:cs="Times New Roman"/>
          <w:sz w:val="24"/>
          <w:szCs w:val="24"/>
        </w:rPr>
        <w:t xml:space="preserve"> славе и благодати, в радости и дерзновении те, кто не жил во дни земной жизни Спасителя. Всем верующим по благодати </w:t>
      </w:r>
      <w:hyperlink r:id="rId8" w:history="1">
        <w:r w:rsidRPr="00FC68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Утешителя </w:t>
        </w:r>
      </w:hyperlink>
      <w:r w:rsidRPr="00FC6816">
        <w:rPr>
          <w:rFonts w:ascii="Times New Roman" w:hAnsi="Times New Roman" w:cs="Times New Roman"/>
          <w:sz w:val="24"/>
          <w:szCs w:val="24"/>
        </w:rPr>
        <w:t>дано любить Христа и исполнять Его заповеди. «Кто любит Меня, тот соблюдет слово Мое; и Отец Мой возлюбит его, и Мы придем к нему и обитель у него сотворим» (Ин. 14:23)</w:t>
      </w:r>
      <w:r w:rsidR="00FC6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9AF" w:rsidRPr="00FC6816" w:rsidRDefault="00A619AF" w:rsidP="00FC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816">
        <w:rPr>
          <w:rFonts w:ascii="Times New Roman" w:hAnsi="Times New Roman" w:cs="Times New Roman"/>
          <w:sz w:val="24"/>
          <w:szCs w:val="24"/>
        </w:rPr>
        <w:t xml:space="preserve">Итак, не просто не разлучен </w:t>
      </w:r>
      <w:proofErr w:type="gramStart"/>
      <w:r w:rsidRPr="00FC681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C6816">
        <w:rPr>
          <w:rFonts w:ascii="Times New Roman" w:hAnsi="Times New Roman" w:cs="Times New Roman"/>
          <w:sz w:val="24"/>
          <w:szCs w:val="24"/>
        </w:rPr>
        <w:t xml:space="preserve"> Христом человек после Вознесения, но даже обителью Отца и Сына может стать человек, если заповеди Христа соблюдает. Здесь – все. Здесь – корень всех живых ответов на сложные вопросы. Исполнение заповедей, рождаемое от любви. А иначе «</w:t>
      </w:r>
      <w:proofErr w:type="gramStart"/>
      <w:r w:rsidRPr="00FC6816">
        <w:rPr>
          <w:rFonts w:ascii="Times New Roman" w:hAnsi="Times New Roman" w:cs="Times New Roman"/>
          <w:sz w:val="24"/>
          <w:szCs w:val="24"/>
        </w:rPr>
        <w:t>Нелюбящий</w:t>
      </w:r>
      <w:proofErr w:type="gramEnd"/>
      <w:r w:rsidRPr="00FC6816">
        <w:rPr>
          <w:rFonts w:ascii="Times New Roman" w:hAnsi="Times New Roman" w:cs="Times New Roman"/>
          <w:sz w:val="24"/>
          <w:szCs w:val="24"/>
        </w:rPr>
        <w:t xml:space="preserve"> Меня не соблюдает слов Моих» (Ин. 14:24)</w:t>
      </w:r>
      <w:r w:rsidR="00FC6816">
        <w:rPr>
          <w:rFonts w:ascii="Times New Roman" w:hAnsi="Times New Roman" w:cs="Times New Roman"/>
          <w:sz w:val="24"/>
          <w:szCs w:val="24"/>
        </w:rPr>
        <w:t>.</w:t>
      </w:r>
    </w:p>
    <w:p w:rsidR="00A619AF" w:rsidRPr="00FC6816" w:rsidRDefault="00A619AF" w:rsidP="00FC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816">
        <w:rPr>
          <w:rFonts w:ascii="Times New Roman" w:hAnsi="Times New Roman" w:cs="Times New Roman"/>
          <w:sz w:val="24"/>
          <w:szCs w:val="24"/>
        </w:rPr>
        <w:t xml:space="preserve">Апостол Павел не ходил за Христом, не был </w:t>
      </w:r>
      <w:proofErr w:type="gramStart"/>
      <w:r w:rsidRPr="00FC68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C6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816">
        <w:rPr>
          <w:rFonts w:ascii="Times New Roman" w:hAnsi="Times New Roman" w:cs="Times New Roman"/>
          <w:sz w:val="24"/>
          <w:szCs w:val="24"/>
        </w:rPr>
        <w:t>Тайной</w:t>
      </w:r>
      <w:proofErr w:type="gramEnd"/>
      <w:r w:rsidRPr="00FC6816">
        <w:rPr>
          <w:rFonts w:ascii="Times New Roman" w:hAnsi="Times New Roman" w:cs="Times New Roman"/>
          <w:sz w:val="24"/>
          <w:szCs w:val="24"/>
        </w:rPr>
        <w:t xml:space="preserve"> Вечери, не провожал возносящегося Христа долгим взглядом. Однако вот, что он говорит: «Но благодатью </w:t>
      </w:r>
      <w:proofErr w:type="spellStart"/>
      <w:r w:rsidRPr="00FC6816">
        <w:rPr>
          <w:rFonts w:ascii="Times New Roman" w:hAnsi="Times New Roman" w:cs="Times New Roman"/>
          <w:sz w:val="24"/>
          <w:szCs w:val="24"/>
        </w:rPr>
        <w:t>Божиею</w:t>
      </w:r>
      <w:proofErr w:type="spellEnd"/>
      <w:r w:rsidRPr="00FC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816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Pr="00FC6816">
        <w:rPr>
          <w:rFonts w:ascii="Times New Roman" w:hAnsi="Times New Roman" w:cs="Times New Roman"/>
          <w:sz w:val="24"/>
          <w:szCs w:val="24"/>
        </w:rPr>
        <w:t xml:space="preserve"> то, что </w:t>
      </w:r>
      <w:proofErr w:type="spellStart"/>
      <w:r w:rsidRPr="00FC6816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Pr="00FC6816">
        <w:rPr>
          <w:rFonts w:ascii="Times New Roman" w:hAnsi="Times New Roman" w:cs="Times New Roman"/>
          <w:sz w:val="24"/>
          <w:szCs w:val="24"/>
        </w:rPr>
        <w:t>; и благодать Его во мне не была тщетна, но я более всех их потрудился; не я, впрочем, но благодать Божия, которая со мною» (1 Кор. 15:10). Павел открывает собою новую страницу в истории Церкви. Начиная с Павла, о Христе свидетельствуют те, кто не ходил за Ним и не знал Его по плоти. Узнавший Христа уже после Воскресения и Вознесения, Павел всех зовет к пасхальной радости и свободе от греха во Христе Иисусе.</w:t>
      </w:r>
      <w:r w:rsidR="00FC6816">
        <w:rPr>
          <w:rFonts w:ascii="Times New Roman" w:hAnsi="Times New Roman" w:cs="Times New Roman"/>
          <w:sz w:val="24"/>
          <w:szCs w:val="24"/>
        </w:rPr>
        <w:t xml:space="preserve"> </w:t>
      </w:r>
      <w:r w:rsidRPr="00FC6816">
        <w:rPr>
          <w:rFonts w:ascii="Times New Roman" w:hAnsi="Times New Roman" w:cs="Times New Roman"/>
          <w:sz w:val="24"/>
          <w:szCs w:val="24"/>
        </w:rPr>
        <w:t>Он не знал Христа в качестве Учителя, не говорил Ему «равви». Он узнал Его уже прославленным, и говорит даже: «Потому отныне мы никого не знаем по плоти; если же и знали Христа по плоти, то ныне уже не знаем» (2 Кор. 5:16)</w:t>
      </w:r>
      <w:r w:rsidR="00FC6816">
        <w:rPr>
          <w:rFonts w:ascii="Times New Roman" w:hAnsi="Times New Roman" w:cs="Times New Roman"/>
          <w:sz w:val="24"/>
          <w:szCs w:val="24"/>
        </w:rPr>
        <w:t xml:space="preserve">. </w:t>
      </w:r>
      <w:r w:rsidRPr="00FC6816">
        <w:rPr>
          <w:rFonts w:ascii="Times New Roman" w:hAnsi="Times New Roman" w:cs="Times New Roman"/>
          <w:sz w:val="24"/>
          <w:szCs w:val="24"/>
        </w:rPr>
        <w:t xml:space="preserve">До чего сильна его связь с прославленным Христом, до чего сильно в нем дерзновение! Можно ли при такой благодатной смелости вести речь об </w:t>
      </w:r>
      <w:proofErr w:type="spellStart"/>
      <w:r w:rsidRPr="00FC6816">
        <w:rPr>
          <w:rFonts w:ascii="Times New Roman" w:hAnsi="Times New Roman" w:cs="Times New Roman"/>
          <w:sz w:val="24"/>
          <w:szCs w:val="24"/>
        </w:rPr>
        <w:t>оставлености</w:t>
      </w:r>
      <w:proofErr w:type="spellEnd"/>
      <w:r w:rsidRPr="00FC6816">
        <w:rPr>
          <w:rFonts w:ascii="Times New Roman" w:hAnsi="Times New Roman" w:cs="Times New Roman"/>
          <w:sz w:val="24"/>
          <w:szCs w:val="24"/>
        </w:rPr>
        <w:t>, отдаленности, одиночестве?</w:t>
      </w:r>
      <w:r w:rsidR="00FC6816">
        <w:rPr>
          <w:rFonts w:ascii="Times New Roman" w:hAnsi="Times New Roman" w:cs="Times New Roman"/>
          <w:sz w:val="24"/>
          <w:szCs w:val="24"/>
        </w:rPr>
        <w:t xml:space="preserve"> </w:t>
      </w:r>
      <w:r w:rsidRPr="00FC6816">
        <w:rPr>
          <w:rFonts w:ascii="Times New Roman" w:hAnsi="Times New Roman" w:cs="Times New Roman"/>
          <w:sz w:val="24"/>
          <w:szCs w:val="24"/>
        </w:rPr>
        <w:t xml:space="preserve">Скажут, Павел уникален. Кто дерзнет спорить, что Павел уникален! Но разве только </w:t>
      </w:r>
      <w:proofErr w:type="gramStart"/>
      <w:r w:rsidRPr="00FC68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C6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816">
        <w:rPr>
          <w:rFonts w:ascii="Times New Roman" w:hAnsi="Times New Roman" w:cs="Times New Roman"/>
          <w:sz w:val="24"/>
          <w:szCs w:val="24"/>
        </w:rPr>
        <w:t>Павловом</w:t>
      </w:r>
      <w:proofErr w:type="gramEnd"/>
      <w:r w:rsidRPr="00FC6816">
        <w:rPr>
          <w:rFonts w:ascii="Times New Roman" w:hAnsi="Times New Roman" w:cs="Times New Roman"/>
          <w:sz w:val="24"/>
          <w:szCs w:val="24"/>
        </w:rPr>
        <w:t xml:space="preserve"> опыте строится жизнь Церкви? Не Христос ли явился Георгию в темнице, исцеляя его от ран? Не</w:t>
      </w:r>
      <w:proofErr w:type="gramStart"/>
      <w:r w:rsidRPr="00FC681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C6816">
        <w:rPr>
          <w:rFonts w:ascii="Times New Roman" w:hAnsi="Times New Roman" w:cs="Times New Roman"/>
          <w:sz w:val="24"/>
          <w:szCs w:val="24"/>
        </w:rPr>
        <w:t xml:space="preserve">от же ли Христос </w:t>
      </w:r>
      <w:proofErr w:type="spellStart"/>
      <w:r w:rsidRPr="00FC6816">
        <w:rPr>
          <w:rFonts w:ascii="Times New Roman" w:hAnsi="Times New Roman" w:cs="Times New Roman"/>
          <w:sz w:val="24"/>
          <w:szCs w:val="24"/>
        </w:rPr>
        <w:t>уневестил</w:t>
      </w:r>
      <w:proofErr w:type="spellEnd"/>
      <w:r w:rsidRPr="00FC6816">
        <w:rPr>
          <w:rFonts w:ascii="Times New Roman" w:hAnsi="Times New Roman" w:cs="Times New Roman"/>
          <w:sz w:val="24"/>
          <w:szCs w:val="24"/>
        </w:rPr>
        <w:t xml:space="preserve"> Себе в видении Екатерину и укрепил в страдании Варвару? Не</w:t>
      </w:r>
      <w:proofErr w:type="gramStart"/>
      <w:r w:rsidRPr="00FC681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C6816">
        <w:rPr>
          <w:rFonts w:ascii="Times New Roman" w:hAnsi="Times New Roman" w:cs="Times New Roman"/>
          <w:sz w:val="24"/>
          <w:szCs w:val="24"/>
        </w:rPr>
        <w:t>от же ли Христос явился очам Серафима Саровского, тогда еще в сане дьякона сослужившего при Литургии? Не Христос ли являлся Тихону Задонскому в тишине кельи посреди ночных молений? Не Христа ли видел </w:t>
      </w:r>
      <w:proofErr w:type="spellStart"/>
      <w:r w:rsidRPr="00FC6816">
        <w:rPr>
          <w:rFonts w:ascii="Times New Roman" w:hAnsi="Times New Roman" w:cs="Times New Roman"/>
          <w:sz w:val="24"/>
          <w:szCs w:val="24"/>
        </w:rPr>
        <w:fldChar w:fldCharType="begin"/>
      </w:r>
      <w:r w:rsidRPr="00FC6816">
        <w:rPr>
          <w:rFonts w:ascii="Times New Roman" w:hAnsi="Times New Roman" w:cs="Times New Roman"/>
          <w:sz w:val="24"/>
          <w:szCs w:val="24"/>
        </w:rPr>
        <w:instrText xml:space="preserve"> HYPERLINK "https://www.pravmir.ru/prepodobnyj-siluan-afonskijya-nikogda-ne-prixozhu-k-lyudyam-ne-pomolivshis-o-nix/" </w:instrText>
      </w:r>
      <w:r w:rsidRPr="00FC6816">
        <w:rPr>
          <w:rFonts w:ascii="Times New Roman" w:hAnsi="Times New Roman" w:cs="Times New Roman"/>
          <w:sz w:val="24"/>
          <w:szCs w:val="24"/>
        </w:rPr>
        <w:fldChar w:fldCharType="separate"/>
      </w:r>
      <w:r w:rsidRPr="00FC681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Силуан</w:t>
      </w:r>
      <w:proofErr w:type="spellEnd"/>
      <w:r w:rsidRPr="00FC681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r w:rsidRPr="00FC6816">
        <w:rPr>
          <w:rFonts w:ascii="Times New Roman" w:hAnsi="Times New Roman" w:cs="Times New Roman"/>
          <w:sz w:val="24"/>
          <w:szCs w:val="24"/>
        </w:rPr>
        <w:fldChar w:fldCharType="end"/>
      </w:r>
      <w:r w:rsidRPr="00FC6816">
        <w:rPr>
          <w:rFonts w:ascii="Times New Roman" w:hAnsi="Times New Roman" w:cs="Times New Roman"/>
          <w:sz w:val="24"/>
          <w:szCs w:val="24"/>
        </w:rPr>
        <w:t xml:space="preserve">на Афоне, когда после кратко мига </w:t>
      </w:r>
      <w:proofErr w:type="spellStart"/>
      <w:r w:rsidRPr="00FC6816">
        <w:rPr>
          <w:rFonts w:ascii="Times New Roman" w:hAnsi="Times New Roman" w:cs="Times New Roman"/>
          <w:sz w:val="24"/>
          <w:szCs w:val="24"/>
        </w:rPr>
        <w:t>Боговидения</w:t>
      </w:r>
      <w:proofErr w:type="spellEnd"/>
      <w:r w:rsidRPr="00FC6816">
        <w:rPr>
          <w:rFonts w:ascii="Times New Roman" w:hAnsi="Times New Roman" w:cs="Times New Roman"/>
          <w:sz w:val="24"/>
          <w:szCs w:val="24"/>
        </w:rPr>
        <w:t xml:space="preserve"> жизнь его преломилась на две части: «до» и «после» этой встречи? Вознося Чашу и Дискос при словах «Твоя от</w:t>
      </w:r>
      <w:proofErr w:type="gramStart"/>
      <w:r w:rsidRPr="00FC681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C6816">
        <w:rPr>
          <w:rFonts w:ascii="Times New Roman" w:hAnsi="Times New Roman" w:cs="Times New Roman"/>
          <w:sz w:val="24"/>
          <w:szCs w:val="24"/>
        </w:rPr>
        <w:t xml:space="preserve">воих Тебе </w:t>
      </w:r>
      <w:proofErr w:type="spellStart"/>
      <w:r w:rsidRPr="00FC6816">
        <w:rPr>
          <w:rFonts w:ascii="Times New Roman" w:hAnsi="Times New Roman" w:cs="Times New Roman"/>
          <w:sz w:val="24"/>
          <w:szCs w:val="24"/>
        </w:rPr>
        <w:t>приносяще</w:t>
      </w:r>
      <w:proofErr w:type="spellEnd"/>
      <w:r w:rsidRPr="00FC6816">
        <w:rPr>
          <w:rFonts w:ascii="Times New Roman" w:hAnsi="Times New Roman" w:cs="Times New Roman"/>
          <w:sz w:val="24"/>
          <w:szCs w:val="24"/>
        </w:rPr>
        <w:t xml:space="preserve"> о всех и за вся» </w:t>
      </w:r>
      <w:hyperlink r:id="rId9" w:history="1">
        <w:r w:rsidRPr="00FC68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Иоанн </w:t>
        </w:r>
        <w:proofErr w:type="spellStart"/>
        <w:r w:rsidRPr="00FC68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Кронштадский</w:t>
        </w:r>
        <w:proofErr w:type="spellEnd"/>
        <w:r w:rsidRPr="00FC68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</w:hyperlink>
      <w:r w:rsidRPr="00FC6816">
        <w:rPr>
          <w:rFonts w:ascii="Times New Roman" w:hAnsi="Times New Roman" w:cs="Times New Roman"/>
          <w:sz w:val="24"/>
          <w:szCs w:val="24"/>
        </w:rPr>
        <w:t>чувствовал себя держащимся за стопы Христовы.</w:t>
      </w:r>
      <w:r w:rsidR="00FC6816">
        <w:rPr>
          <w:rFonts w:ascii="Times New Roman" w:hAnsi="Times New Roman" w:cs="Times New Roman"/>
          <w:sz w:val="24"/>
          <w:szCs w:val="24"/>
        </w:rPr>
        <w:t xml:space="preserve"> </w:t>
      </w:r>
      <w:r w:rsidRPr="00FC6816">
        <w:rPr>
          <w:rFonts w:ascii="Times New Roman" w:hAnsi="Times New Roman" w:cs="Times New Roman"/>
          <w:sz w:val="24"/>
          <w:szCs w:val="24"/>
        </w:rPr>
        <w:t>Как много этих чудных примеров!</w:t>
      </w:r>
      <w:r w:rsidR="00FC6816">
        <w:rPr>
          <w:rFonts w:ascii="Times New Roman" w:hAnsi="Times New Roman" w:cs="Times New Roman"/>
          <w:sz w:val="24"/>
          <w:szCs w:val="24"/>
        </w:rPr>
        <w:t xml:space="preserve"> </w:t>
      </w:r>
      <w:r w:rsidRPr="00FC6816">
        <w:rPr>
          <w:rFonts w:ascii="Times New Roman" w:hAnsi="Times New Roman" w:cs="Times New Roman"/>
          <w:sz w:val="24"/>
          <w:szCs w:val="24"/>
        </w:rPr>
        <w:t>Все, чем Церковь жива, это переживание Пасхальной победы и общение с Господом Иисусом в Духе Святом.</w:t>
      </w:r>
    </w:p>
    <w:p w:rsidR="00A619AF" w:rsidRPr="00FC6816" w:rsidRDefault="00A619AF" w:rsidP="00FC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816">
        <w:rPr>
          <w:rFonts w:ascii="Times New Roman" w:hAnsi="Times New Roman" w:cs="Times New Roman"/>
          <w:sz w:val="24"/>
          <w:szCs w:val="24"/>
        </w:rPr>
        <w:t>Ради полноты свидетельства можно дать слово и «внешним». Наполеон уже в ссылке, осмысливая опыт прожитых лет, говорил, что солдаты любили его и верили ему до самозабвения. Они бросались на явную смерть, видя своего императора. «Но они видели меня», — говорит Наполеон. А за Христа умирали тысячи и сотни тысяч, хотя перед их глазами Его в это время не было. Эта мысль убеждала Наполеона в Божестве Иисуса. И все так. Но действительно ли не видели умиравшие за Христа</w:t>
      </w:r>
      <w:proofErr w:type="gramStart"/>
      <w:r w:rsidRPr="00FC681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C6816">
        <w:rPr>
          <w:rFonts w:ascii="Times New Roman" w:hAnsi="Times New Roman" w:cs="Times New Roman"/>
          <w:sz w:val="24"/>
          <w:szCs w:val="24"/>
        </w:rPr>
        <w:t xml:space="preserve">амого Христа? Может быть, опыт мученичества и </w:t>
      </w:r>
      <w:proofErr w:type="spellStart"/>
      <w:r w:rsidRPr="00FC6816">
        <w:rPr>
          <w:rFonts w:ascii="Times New Roman" w:hAnsi="Times New Roman" w:cs="Times New Roman"/>
          <w:sz w:val="24"/>
          <w:szCs w:val="24"/>
        </w:rPr>
        <w:t>исповедничества</w:t>
      </w:r>
      <w:proofErr w:type="spellEnd"/>
      <w:r w:rsidRPr="00FC6816">
        <w:rPr>
          <w:rFonts w:ascii="Times New Roman" w:hAnsi="Times New Roman" w:cs="Times New Roman"/>
          <w:sz w:val="24"/>
          <w:szCs w:val="24"/>
        </w:rPr>
        <w:t xml:space="preserve"> именно и объясняется тем, что Церковь вкладывает в Воскресную песнь после Евангелия: «Воскресение Христово </w:t>
      </w:r>
      <w:proofErr w:type="spellStart"/>
      <w:r w:rsidRPr="00FC6816">
        <w:rPr>
          <w:rFonts w:ascii="Times New Roman" w:hAnsi="Times New Roman" w:cs="Times New Roman"/>
          <w:sz w:val="24"/>
          <w:szCs w:val="24"/>
        </w:rPr>
        <w:t>видевше</w:t>
      </w:r>
      <w:proofErr w:type="spellEnd"/>
      <w:r w:rsidRPr="00FC6816">
        <w:rPr>
          <w:rFonts w:ascii="Times New Roman" w:hAnsi="Times New Roman" w:cs="Times New Roman"/>
          <w:sz w:val="24"/>
          <w:szCs w:val="24"/>
        </w:rPr>
        <w:t>, поклонимся святому Господу Иисусу»</w:t>
      </w:r>
      <w:r w:rsidR="00FC6816">
        <w:rPr>
          <w:rFonts w:ascii="Times New Roman" w:hAnsi="Times New Roman" w:cs="Times New Roman"/>
          <w:sz w:val="24"/>
          <w:szCs w:val="24"/>
        </w:rPr>
        <w:t xml:space="preserve">. </w:t>
      </w:r>
      <w:r w:rsidRPr="00FC6816">
        <w:rPr>
          <w:rFonts w:ascii="Times New Roman" w:hAnsi="Times New Roman" w:cs="Times New Roman"/>
          <w:sz w:val="24"/>
          <w:szCs w:val="24"/>
        </w:rPr>
        <w:t>Он ушел, но и не ушел. Это так естественно для той области жизни, где чудо есть факт, и факт есть чудо. Бог един и Он – Троица. У Девы есть Сын. Христос ушел от нас, но от нас же не разлучился. На Литургии Он Жертву приносит, и Он</w:t>
      </w:r>
      <w:proofErr w:type="gramStart"/>
      <w:r w:rsidRPr="00FC681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C6816">
        <w:rPr>
          <w:rFonts w:ascii="Times New Roman" w:hAnsi="Times New Roman" w:cs="Times New Roman"/>
          <w:sz w:val="24"/>
          <w:szCs w:val="24"/>
        </w:rPr>
        <w:t>ам в ней приносится; Он же принимает ее и раздает. Он – Альфа и Омега. Куда бы ни повернуть лицо, Он смотрит в глаза человеку.</w:t>
      </w:r>
    </w:p>
    <w:p w:rsidR="00FC6816" w:rsidRDefault="00A619AF" w:rsidP="00FC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816">
        <w:rPr>
          <w:rFonts w:ascii="Times New Roman" w:hAnsi="Times New Roman" w:cs="Times New Roman"/>
          <w:sz w:val="24"/>
          <w:szCs w:val="24"/>
        </w:rPr>
        <w:t>Апостолы после Вознесения вернулись в Иерусалим, и «пребывали всегда в храме, прославляя и благословляя Бога» (Лук. 24:53)</w:t>
      </w:r>
      <w:r w:rsidR="00FC6816">
        <w:rPr>
          <w:rFonts w:ascii="Times New Roman" w:hAnsi="Times New Roman" w:cs="Times New Roman"/>
          <w:sz w:val="24"/>
          <w:szCs w:val="24"/>
        </w:rPr>
        <w:t xml:space="preserve">. </w:t>
      </w:r>
      <w:r w:rsidRPr="00FC6816">
        <w:rPr>
          <w:rFonts w:ascii="Times New Roman" w:hAnsi="Times New Roman" w:cs="Times New Roman"/>
          <w:sz w:val="24"/>
          <w:szCs w:val="24"/>
        </w:rPr>
        <w:t xml:space="preserve">Пойдем в храмы и мы, чтобы заняться тем же. </w:t>
      </w:r>
    </w:p>
    <w:p w:rsidR="00FC6816" w:rsidRPr="00FC6816" w:rsidRDefault="00FC6816" w:rsidP="00FC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42F84" w:rsidRDefault="00FC6816" w:rsidP="00FC6816">
      <w:pPr>
        <w:spacing w:after="0" w:line="240" w:lineRule="auto"/>
        <w:jc w:val="both"/>
        <w:rPr>
          <w:rFonts w:ascii="Bookman Old Style" w:hAnsi="Bookman Old Style" w:cs="Times New Roman"/>
          <w:b/>
          <w:i/>
          <w:color w:val="C00000"/>
          <w:sz w:val="26"/>
          <w:szCs w:val="26"/>
        </w:rPr>
      </w:pPr>
      <w:hyperlink r:id="rId10" w:history="1">
        <w:r w:rsidRPr="00FC6816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Протоиерей Андрей Ткачев</w:t>
        </w:r>
      </w:hyperlink>
      <w:r w:rsidRPr="00FC6816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19AF" w:rsidRPr="00FC6816">
        <w:rPr>
          <w:rFonts w:ascii="Times New Roman" w:hAnsi="Times New Roman" w:cs="Times New Roman"/>
          <w:sz w:val="24"/>
          <w:szCs w:val="24"/>
        </w:rPr>
        <w:t>13 июня 2013</w:t>
      </w:r>
    </w:p>
    <w:sectPr w:rsidR="00942F84" w:rsidSect="00FC6816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7A48"/>
    <w:multiLevelType w:val="multilevel"/>
    <w:tmpl w:val="F970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25"/>
    <w:rsid w:val="00041B32"/>
    <w:rsid w:val="00172C78"/>
    <w:rsid w:val="0026578A"/>
    <w:rsid w:val="00286AA0"/>
    <w:rsid w:val="002D0955"/>
    <w:rsid w:val="00332CB5"/>
    <w:rsid w:val="003B794C"/>
    <w:rsid w:val="003D5765"/>
    <w:rsid w:val="004161F9"/>
    <w:rsid w:val="0041731F"/>
    <w:rsid w:val="00561D1F"/>
    <w:rsid w:val="0069311F"/>
    <w:rsid w:val="006A3515"/>
    <w:rsid w:val="0073791E"/>
    <w:rsid w:val="0077283E"/>
    <w:rsid w:val="00942F84"/>
    <w:rsid w:val="00A619AF"/>
    <w:rsid w:val="00AB650D"/>
    <w:rsid w:val="00AD1925"/>
    <w:rsid w:val="00B24413"/>
    <w:rsid w:val="00BE25A1"/>
    <w:rsid w:val="00CA2856"/>
    <w:rsid w:val="00DF109F"/>
    <w:rsid w:val="00FC6816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1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1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3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Цитата 21"/>
    <w:basedOn w:val="a0"/>
    <w:rsid w:val="006A3515"/>
  </w:style>
  <w:style w:type="character" w:styleId="a4">
    <w:name w:val="Hyperlink"/>
    <w:basedOn w:val="a0"/>
    <w:uiPriority w:val="99"/>
    <w:unhideWhenUsed/>
    <w:rsid w:val="006A3515"/>
    <w:rPr>
      <w:color w:val="0000FF"/>
      <w:u w:val="single"/>
    </w:rPr>
  </w:style>
  <w:style w:type="paragraph" w:customStyle="1" w:styleId="avtor">
    <w:name w:val="avtor"/>
    <w:basedOn w:val="a"/>
    <w:rsid w:val="006A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41B32"/>
    <w:rPr>
      <w:i/>
      <w:iCs/>
    </w:rPr>
  </w:style>
  <w:style w:type="character" w:styleId="a6">
    <w:name w:val="Strong"/>
    <w:basedOn w:val="a0"/>
    <w:uiPriority w:val="22"/>
    <w:qFormat/>
    <w:rsid w:val="00041B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1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1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3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Цитата 21"/>
    <w:basedOn w:val="a0"/>
    <w:rsid w:val="006A3515"/>
  </w:style>
  <w:style w:type="character" w:styleId="a4">
    <w:name w:val="Hyperlink"/>
    <w:basedOn w:val="a0"/>
    <w:uiPriority w:val="99"/>
    <w:unhideWhenUsed/>
    <w:rsid w:val="006A3515"/>
    <w:rPr>
      <w:color w:val="0000FF"/>
      <w:u w:val="single"/>
    </w:rPr>
  </w:style>
  <w:style w:type="paragraph" w:customStyle="1" w:styleId="avtor">
    <w:name w:val="avtor"/>
    <w:basedOn w:val="a"/>
    <w:rsid w:val="006A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41B32"/>
    <w:rPr>
      <w:i/>
      <w:iCs/>
    </w:rPr>
  </w:style>
  <w:style w:type="character" w:styleId="a6">
    <w:name w:val="Strong"/>
    <w:basedOn w:val="a0"/>
    <w:uiPriority w:val="22"/>
    <w:qFormat/>
    <w:rsid w:val="00041B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1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68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7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5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0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090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179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79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0100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5832">
                          <w:marLeft w:val="0"/>
                          <w:marRight w:val="0"/>
                          <w:marTop w:val="0"/>
                          <w:marBottom w:val="5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99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40496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auto"/>
                              </w:divBdr>
                              <w:divsChild>
                                <w:div w:id="46354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1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3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4594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8051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160731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9" w:color="auto"/>
                        <w:right w:val="single" w:sz="6" w:space="19" w:color="DFE1E7"/>
                      </w:divBdr>
                      <w:divsChild>
                        <w:div w:id="48412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mir.ru/svet-i-ogon-svyatogo-dux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avmir.ru/priblizhalis-dni-stradanij-xrist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mir.ru/sluzhba-vozneseniya-gospodny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avmir.ru/author/user_12627945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vmir.ru/svyatoj-pravednyj-ioann-kronshtadtsk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stepanova-m</dc:creator>
  <cp:lastModifiedBy>Мария</cp:lastModifiedBy>
  <cp:revision>7</cp:revision>
  <cp:lastPrinted>2023-04-22T10:48:00Z</cp:lastPrinted>
  <dcterms:created xsi:type="dcterms:W3CDTF">2023-04-21T22:09:00Z</dcterms:created>
  <dcterms:modified xsi:type="dcterms:W3CDTF">2023-04-22T17:48:00Z</dcterms:modified>
</cp:coreProperties>
</file>